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pPr w:vertAnchor="page" w:horzAnchor="page" w:tblpX="1135" w:tblpY="34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142"/>
      </w:tblGrid>
      <w:tr w:rsidR="00742076" w:rsidRPr="00BA646C" w:rsidTr="00BA646C">
        <w:trPr>
          <w:trHeight w:val="1984"/>
        </w:trPr>
        <w:tc>
          <w:tcPr>
            <w:tcW w:w="9781" w:type="dxa"/>
            <w:vAlign w:val="bottom"/>
          </w:tcPr>
          <w:p w:rsidR="00742076" w:rsidRPr="00BA646C" w:rsidRDefault="00BA646C" w:rsidP="00BA646C">
            <w:pPr>
              <w:pStyle w:val="ForsideIntro"/>
              <w:rPr>
                <w:sz w:val="56"/>
                <w:szCs w:val="56"/>
              </w:rPr>
            </w:pPr>
            <w:r w:rsidRPr="00BA646C">
              <w:rPr>
                <w:sz w:val="56"/>
                <w:szCs w:val="56"/>
              </w:rPr>
              <w:t>2016</w:t>
            </w:r>
          </w:p>
          <w:p w:rsidR="00742076" w:rsidRPr="00BA646C" w:rsidRDefault="00BA646C" w:rsidP="00BA646C">
            <w:pPr>
              <w:pStyle w:val="ForsideOverskrift"/>
              <w:rPr>
                <w:sz w:val="56"/>
                <w:szCs w:val="56"/>
              </w:rPr>
            </w:pPr>
            <w:r w:rsidRPr="00BA646C">
              <w:rPr>
                <w:sz w:val="56"/>
                <w:szCs w:val="56"/>
              </w:rPr>
              <w:t>Strategi for den fysiske vandløbsforvaltning</w:t>
            </w:r>
          </w:p>
        </w:tc>
        <w:tc>
          <w:tcPr>
            <w:tcW w:w="142" w:type="dxa"/>
          </w:tcPr>
          <w:p w:rsidR="00742076" w:rsidRPr="00BA646C" w:rsidRDefault="00742076" w:rsidP="00BA646C">
            <w:pPr>
              <w:pStyle w:val="ForsideIntro"/>
              <w:rPr>
                <w:sz w:val="56"/>
                <w:szCs w:val="56"/>
              </w:rPr>
            </w:pPr>
          </w:p>
        </w:tc>
      </w:tr>
    </w:tbl>
    <w:tbl>
      <w:tblPr>
        <w:tblStyle w:val="Tabel-Gitter"/>
        <w:tblpPr w:vertAnchor="page" w:horzAnchor="page" w:tblpX="11228" w:tblpY="204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</w:tblGrid>
      <w:tr w:rsidR="00981775" w:rsidRPr="00BA646C" w:rsidTr="00E6010E">
        <w:trPr>
          <w:cantSplit/>
          <w:trHeight w:val="1134"/>
        </w:trPr>
        <w:tc>
          <w:tcPr>
            <w:tcW w:w="680" w:type="dxa"/>
            <w:textDirection w:val="tbRl"/>
            <w:vAlign w:val="center"/>
          </w:tcPr>
          <w:p w:rsidR="00981775" w:rsidRPr="00BA646C" w:rsidRDefault="00981775" w:rsidP="00366A16">
            <w:pPr>
              <w:ind w:left="113" w:right="113"/>
              <w:jc w:val="right"/>
            </w:pPr>
          </w:p>
        </w:tc>
      </w:tr>
      <w:tr w:rsidR="00366A16" w:rsidRPr="00BA646C" w:rsidTr="00E6010E">
        <w:trPr>
          <w:cantSplit/>
          <w:trHeight w:val="8222"/>
        </w:trPr>
        <w:tc>
          <w:tcPr>
            <w:tcW w:w="680" w:type="dxa"/>
            <w:textDirection w:val="tbRl"/>
            <w:vAlign w:val="center"/>
          </w:tcPr>
          <w:p w:rsidR="00366A16" w:rsidRPr="00BA646C" w:rsidRDefault="00BA646C" w:rsidP="00BA646C">
            <w:pPr>
              <w:pStyle w:val="ForsideSidepanel"/>
              <w:framePr w:wrap="auto" w:vAnchor="margin" w:hAnchor="text" w:xAlign="left" w:yAlign="inline"/>
              <w:suppressOverlap w:val="0"/>
            </w:pPr>
            <w:r w:rsidRPr="00BA646C">
              <w:t>Strategi</w:t>
            </w:r>
          </w:p>
        </w:tc>
      </w:tr>
      <w:tr w:rsidR="00366A16" w:rsidRPr="00BA646C" w:rsidTr="008C42B4">
        <w:trPr>
          <w:cantSplit/>
          <w:trHeight w:val="4306"/>
        </w:trPr>
        <w:tc>
          <w:tcPr>
            <w:tcW w:w="680" w:type="dxa"/>
            <w:textDirection w:val="tbRl"/>
            <w:vAlign w:val="center"/>
          </w:tcPr>
          <w:p w:rsidR="00366A16" w:rsidRPr="00BA646C" w:rsidRDefault="00BA646C" w:rsidP="00BA646C">
            <w:pPr>
              <w:pStyle w:val="ForsideWebadresse"/>
              <w:framePr w:wrap="auto" w:vAnchor="margin" w:hAnchor="text" w:xAlign="left" w:yAlign="inline"/>
              <w:suppressOverlap w:val="0"/>
            </w:pPr>
            <w:r w:rsidRPr="00BA646C">
              <w:t>vordingborg.dk</w:t>
            </w:r>
          </w:p>
        </w:tc>
      </w:tr>
    </w:tbl>
    <w:p w:rsidR="005A1400" w:rsidRPr="00BA646C" w:rsidRDefault="005A1400" w:rsidP="00E25F00"/>
    <w:p w:rsidR="008B0965" w:rsidRPr="00BA646C" w:rsidRDefault="008B0965" w:rsidP="008B0965"/>
    <w:p w:rsidR="007F3DF9" w:rsidRPr="00BA646C" w:rsidRDefault="007F3DF9" w:rsidP="008B0965">
      <w:pPr>
        <w:sectPr w:rsidR="007F3DF9" w:rsidRPr="00BA646C" w:rsidSect="008C42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-Gitter"/>
        <w:tblpPr w:vertAnchor="page" w:horzAnchor="page" w:tblpX="965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3"/>
      </w:tblGrid>
      <w:tr w:rsidR="007F3DF9" w:rsidRPr="00BA646C" w:rsidTr="007F3DF9">
        <w:trPr>
          <w:trHeight w:hRule="exact" w:val="2268"/>
        </w:trPr>
        <w:tc>
          <w:tcPr>
            <w:tcW w:w="6603" w:type="dxa"/>
            <w:vAlign w:val="bottom"/>
          </w:tcPr>
          <w:p w:rsidR="007F3DF9" w:rsidRDefault="00BA646C" w:rsidP="00BA646C">
            <w:pPr>
              <w:spacing w:line="276" w:lineRule="auto"/>
              <w:rPr>
                <w:rFonts w:cs="Arial"/>
              </w:rPr>
            </w:pPr>
            <w:r w:rsidRPr="00BA646C">
              <w:rPr>
                <w:rFonts w:cs="Arial"/>
                <w:b/>
                <w:color w:val="666666"/>
              </w:rPr>
              <w:lastRenderedPageBreak/>
              <w:t>Vordingborg Kommune</w:t>
            </w:r>
          </w:p>
          <w:p w:rsidR="00BA646C" w:rsidRPr="00BA646C" w:rsidRDefault="00BA646C" w:rsidP="00BA646C">
            <w:pPr>
              <w:spacing w:line="276" w:lineRule="auto"/>
              <w:rPr>
                <w:rFonts w:cs="Arial"/>
                <w:b/>
                <w:color w:val="666666"/>
              </w:rPr>
            </w:pPr>
            <w:r>
              <w:rPr>
                <w:rFonts w:cs="Arial"/>
                <w:b/>
                <w:color w:val="666666"/>
              </w:rPr>
              <w:t>Val</w:t>
            </w:r>
            <w:r w:rsidRPr="00BA646C">
              <w:rPr>
                <w:rFonts w:cs="Arial"/>
                <w:b/>
                <w:color w:val="666666"/>
              </w:rPr>
              <w:t>demarsgade 43</w:t>
            </w:r>
            <w:bookmarkStart w:id="0" w:name="_GoBack"/>
            <w:bookmarkEnd w:id="0"/>
          </w:p>
          <w:p w:rsidR="00BA646C" w:rsidRPr="00BA646C" w:rsidRDefault="00BA646C" w:rsidP="00BA646C">
            <w:pPr>
              <w:spacing w:line="276" w:lineRule="auto"/>
              <w:rPr>
                <w:rFonts w:cs="Arial"/>
              </w:rPr>
            </w:pPr>
            <w:r w:rsidRPr="00BA646C">
              <w:rPr>
                <w:rFonts w:cs="Arial"/>
                <w:b/>
                <w:color w:val="666666"/>
              </w:rPr>
              <w:t>4760 Vordingborg</w:t>
            </w:r>
          </w:p>
        </w:tc>
      </w:tr>
    </w:tbl>
    <w:p w:rsidR="005E3B02" w:rsidRPr="00BA646C" w:rsidRDefault="005E3B02" w:rsidP="00212957">
      <w:pPr>
        <w:rPr>
          <w:noProof/>
        </w:rPr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Default="00BA646C" w:rsidP="00BA646C">
      <w:pPr>
        <w:pStyle w:val="Side2Overskrift"/>
      </w:pPr>
    </w:p>
    <w:p w:rsidR="00BA646C" w:rsidRPr="006A0719" w:rsidRDefault="00BA646C" w:rsidP="00BA646C">
      <w:pPr>
        <w:pStyle w:val="Side2Overskrift"/>
      </w:pPr>
      <w:r w:rsidRPr="006A0719">
        <w:t>Strategi for den fysiske vandløbsforvaltning</w:t>
      </w:r>
    </w:p>
    <w:p w:rsidR="00BA646C" w:rsidRPr="006A0719" w:rsidRDefault="00BA646C" w:rsidP="00BA646C">
      <w:pPr>
        <w:rPr>
          <w:rFonts w:cs="Arial"/>
        </w:rPr>
      </w:pPr>
      <w:r w:rsidRPr="006A0719">
        <w:rPr>
          <w:rFonts w:cs="Arial"/>
        </w:rPr>
        <w:t xml:space="preserve">Udgivet af Vordingborg Kommune </w:t>
      </w:r>
    </w:p>
    <w:p w:rsidR="00BA646C" w:rsidRDefault="00BA646C" w:rsidP="00BA646C">
      <w:pPr>
        <w:rPr>
          <w:rFonts w:cs="Arial"/>
        </w:rPr>
      </w:pPr>
    </w:p>
    <w:p w:rsidR="00BA646C" w:rsidRDefault="00BA646C" w:rsidP="00BA646C">
      <w:pPr>
        <w:spacing w:after="200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br w:type="page"/>
      </w:r>
    </w:p>
    <w:p w:rsidR="00BA646C" w:rsidRPr="00F3160D" w:rsidRDefault="00BA646C" w:rsidP="00BA646C">
      <w:pPr>
        <w:rPr>
          <w:rFonts w:ascii="Verdana" w:hAnsi="Verdana" w:cs="Arial"/>
          <w:b/>
        </w:rPr>
      </w:pPr>
      <w:r w:rsidRPr="00F3160D">
        <w:rPr>
          <w:rFonts w:ascii="Verdana" w:hAnsi="Verdana" w:cs="Arial"/>
          <w:b/>
        </w:rPr>
        <w:lastRenderedPageBreak/>
        <w:t>INDHOLDSFORTEGNELSE</w:t>
      </w:r>
    </w:p>
    <w:p w:rsidR="00BA646C" w:rsidRPr="00F3160D" w:rsidRDefault="00BA646C" w:rsidP="00BA646C">
      <w:pPr>
        <w:pStyle w:val="Indholdsfortegnelse1"/>
        <w:rPr>
          <w:rFonts w:asciiTheme="minorHAnsi" w:eastAsiaTheme="minorEastAsia" w:hAnsiTheme="minorHAnsi"/>
          <w:b w:val="0"/>
          <w:caps w:val="0"/>
          <w:noProof/>
          <w:lang w:eastAsia="da-DK"/>
        </w:rPr>
      </w:pPr>
      <w:r w:rsidRPr="00F3160D">
        <w:rPr>
          <w:b w:val="0"/>
        </w:rPr>
        <w:fldChar w:fldCharType="begin"/>
      </w:r>
      <w:r w:rsidRPr="00F3160D">
        <w:rPr>
          <w:b w:val="0"/>
        </w:rPr>
        <w:instrText xml:space="preserve"> TOC \o "1-2" \h \z \u </w:instrText>
      </w:r>
      <w:r w:rsidRPr="00F3160D">
        <w:rPr>
          <w:b w:val="0"/>
        </w:rPr>
        <w:fldChar w:fldCharType="separate"/>
      </w:r>
      <w:hyperlink w:anchor="_Toc496705568" w:history="1">
        <w:r w:rsidRPr="00F3160D">
          <w:rPr>
            <w:rStyle w:val="Hyperlink"/>
            <w:b w:val="0"/>
            <w:noProof/>
          </w:rPr>
          <w:t>1.</w:t>
        </w:r>
        <w:r w:rsidRPr="00F3160D">
          <w:rPr>
            <w:rFonts w:asciiTheme="minorHAnsi" w:eastAsiaTheme="minorEastAsia" w:hAnsiTheme="minorHAnsi"/>
            <w:b w:val="0"/>
            <w:caps w:val="0"/>
            <w:noProof/>
            <w:lang w:eastAsia="da-DK"/>
          </w:rPr>
          <w:tab/>
        </w:r>
        <w:r w:rsidRPr="00F3160D">
          <w:rPr>
            <w:rStyle w:val="Hyperlink"/>
            <w:b w:val="0"/>
            <w:noProof/>
          </w:rPr>
          <w:t>Strategi for vandløbsforvaltningen</w:t>
        </w:r>
        <w:r w:rsidRPr="00F3160D">
          <w:rPr>
            <w:b w:val="0"/>
            <w:noProof/>
            <w:webHidden/>
          </w:rPr>
          <w:tab/>
        </w:r>
        <w:r w:rsidRPr="00F3160D">
          <w:rPr>
            <w:b w:val="0"/>
            <w:noProof/>
            <w:webHidden/>
          </w:rPr>
          <w:fldChar w:fldCharType="begin"/>
        </w:r>
        <w:r w:rsidRPr="00F3160D">
          <w:rPr>
            <w:b w:val="0"/>
            <w:noProof/>
            <w:webHidden/>
          </w:rPr>
          <w:instrText xml:space="preserve"> PAGEREF _Toc496705568 \h </w:instrText>
        </w:r>
        <w:r w:rsidRPr="00F3160D">
          <w:rPr>
            <w:b w:val="0"/>
            <w:noProof/>
            <w:webHidden/>
          </w:rPr>
        </w:r>
        <w:r w:rsidRPr="00F3160D">
          <w:rPr>
            <w:b w:val="0"/>
            <w:noProof/>
            <w:webHidden/>
          </w:rPr>
          <w:fldChar w:fldCharType="separate"/>
        </w:r>
        <w:r w:rsidRPr="00F3160D">
          <w:rPr>
            <w:b w:val="0"/>
            <w:noProof/>
            <w:webHidden/>
          </w:rPr>
          <w:t>5</w:t>
        </w:r>
        <w:r w:rsidRPr="00F3160D">
          <w:rPr>
            <w:b w:val="0"/>
            <w:noProof/>
            <w:webHidden/>
          </w:rPr>
          <w:fldChar w:fldCharType="end"/>
        </w:r>
      </w:hyperlink>
    </w:p>
    <w:p w:rsidR="00BA646C" w:rsidRPr="00F3160D" w:rsidRDefault="00BA646C" w:rsidP="00BA646C">
      <w:pPr>
        <w:pStyle w:val="Indholdsfortegnelse1"/>
        <w:rPr>
          <w:rFonts w:asciiTheme="minorHAnsi" w:eastAsiaTheme="minorEastAsia" w:hAnsiTheme="minorHAnsi"/>
          <w:b w:val="0"/>
          <w:caps w:val="0"/>
          <w:noProof/>
          <w:lang w:eastAsia="da-DK"/>
        </w:rPr>
      </w:pPr>
      <w:hyperlink w:anchor="_Toc496705569" w:history="1">
        <w:r w:rsidRPr="00F3160D">
          <w:rPr>
            <w:rStyle w:val="Hyperlink"/>
            <w:b w:val="0"/>
            <w:noProof/>
          </w:rPr>
          <w:t>2.</w:t>
        </w:r>
        <w:r w:rsidRPr="00F3160D">
          <w:rPr>
            <w:rFonts w:asciiTheme="minorHAnsi" w:eastAsiaTheme="minorEastAsia" w:hAnsiTheme="minorHAnsi"/>
            <w:b w:val="0"/>
            <w:caps w:val="0"/>
            <w:noProof/>
            <w:lang w:eastAsia="da-DK"/>
          </w:rPr>
          <w:tab/>
        </w:r>
        <w:r w:rsidRPr="00F3160D">
          <w:rPr>
            <w:rStyle w:val="Hyperlink"/>
            <w:b w:val="0"/>
            <w:noProof/>
          </w:rPr>
          <w:t>Strategi for vandløbsvedligeholdelse</w:t>
        </w:r>
        <w:r w:rsidRPr="00F3160D">
          <w:rPr>
            <w:b w:val="0"/>
            <w:noProof/>
            <w:webHidden/>
          </w:rPr>
          <w:tab/>
        </w:r>
        <w:r w:rsidRPr="00F3160D">
          <w:rPr>
            <w:b w:val="0"/>
            <w:noProof/>
            <w:webHidden/>
          </w:rPr>
          <w:fldChar w:fldCharType="begin"/>
        </w:r>
        <w:r w:rsidRPr="00F3160D">
          <w:rPr>
            <w:b w:val="0"/>
            <w:noProof/>
            <w:webHidden/>
          </w:rPr>
          <w:instrText xml:space="preserve"> PAGEREF _Toc496705569 \h </w:instrText>
        </w:r>
        <w:r w:rsidRPr="00F3160D">
          <w:rPr>
            <w:b w:val="0"/>
            <w:noProof/>
            <w:webHidden/>
          </w:rPr>
        </w:r>
        <w:r w:rsidRPr="00F3160D">
          <w:rPr>
            <w:b w:val="0"/>
            <w:noProof/>
            <w:webHidden/>
          </w:rPr>
          <w:fldChar w:fldCharType="separate"/>
        </w:r>
        <w:r w:rsidRPr="00F3160D">
          <w:rPr>
            <w:b w:val="0"/>
            <w:noProof/>
            <w:webHidden/>
          </w:rPr>
          <w:t>5</w:t>
        </w:r>
        <w:r w:rsidRPr="00F3160D">
          <w:rPr>
            <w:b w:val="0"/>
            <w:noProof/>
            <w:webHidden/>
          </w:rPr>
          <w:fldChar w:fldCharType="end"/>
        </w:r>
      </w:hyperlink>
    </w:p>
    <w:p w:rsidR="00BA646C" w:rsidRPr="00F3160D" w:rsidRDefault="00BA646C" w:rsidP="00BA646C">
      <w:pPr>
        <w:pStyle w:val="Indholdsfortegnelse1"/>
        <w:ind w:left="660" w:hanging="660"/>
        <w:rPr>
          <w:rFonts w:asciiTheme="minorHAnsi" w:eastAsiaTheme="minorEastAsia" w:hAnsiTheme="minorHAnsi"/>
          <w:b w:val="0"/>
          <w:caps w:val="0"/>
          <w:noProof/>
          <w:lang w:eastAsia="da-DK"/>
        </w:rPr>
      </w:pPr>
      <w:hyperlink w:anchor="_Toc496705570" w:history="1">
        <w:r w:rsidRPr="00F3160D">
          <w:rPr>
            <w:rStyle w:val="Hyperlink"/>
            <w:b w:val="0"/>
            <w:noProof/>
          </w:rPr>
          <w:t>3.</w:t>
        </w:r>
        <w:r w:rsidRPr="00F3160D">
          <w:rPr>
            <w:rFonts w:asciiTheme="minorHAnsi" w:eastAsiaTheme="minorEastAsia" w:hAnsiTheme="minorHAnsi"/>
            <w:b w:val="0"/>
            <w:caps w:val="0"/>
            <w:noProof/>
            <w:lang w:eastAsia="da-DK"/>
          </w:rPr>
          <w:tab/>
        </w:r>
        <w:r w:rsidRPr="00F3160D">
          <w:rPr>
            <w:rStyle w:val="Hyperlink"/>
            <w:b w:val="0"/>
            <w:noProof/>
          </w:rPr>
          <w:t>Strategi for vandparkering/vandforsinkelse, vandløbsregulering, og vandløbsrestaurering</w:t>
        </w:r>
        <w:r w:rsidRPr="00F3160D">
          <w:rPr>
            <w:b w:val="0"/>
            <w:noProof/>
            <w:webHidden/>
          </w:rPr>
          <w:tab/>
        </w:r>
        <w:r w:rsidRPr="00F3160D">
          <w:rPr>
            <w:b w:val="0"/>
            <w:noProof/>
            <w:webHidden/>
          </w:rPr>
          <w:fldChar w:fldCharType="begin"/>
        </w:r>
        <w:r w:rsidRPr="00F3160D">
          <w:rPr>
            <w:b w:val="0"/>
            <w:noProof/>
            <w:webHidden/>
          </w:rPr>
          <w:instrText xml:space="preserve"> PAGEREF _Toc496705570 \h </w:instrText>
        </w:r>
        <w:r w:rsidRPr="00F3160D">
          <w:rPr>
            <w:b w:val="0"/>
            <w:noProof/>
            <w:webHidden/>
          </w:rPr>
        </w:r>
        <w:r w:rsidRPr="00F3160D">
          <w:rPr>
            <w:b w:val="0"/>
            <w:noProof/>
            <w:webHidden/>
          </w:rPr>
          <w:fldChar w:fldCharType="separate"/>
        </w:r>
        <w:r w:rsidRPr="00F3160D">
          <w:rPr>
            <w:b w:val="0"/>
            <w:noProof/>
            <w:webHidden/>
          </w:rPr>
          <w:t>5</w:t>
        </w:r>
        <w:r w:rsidRPr="00F3160D">
          <w:rPr>
            <w:b w:val="0"/>
            <w:noProof/>
            <w:webHidden/>
          </w:rPr>
          <w:fldChar w:fldCharType="end"/>
        </w:r>
      </w:hyperlink>
    </w:p>
    <w:p w:rsidR="00BA646C" w:rsidRPr="00F3160D" w:rsidRDefault="00BA646C" w:rsidP="00BA646C">
      <w:pPr>
        <w:pStyle w:val="Indholdsfortegnelse1"/>
        <w:rPr>
          <w:rFonts w:asciiTheme="minorHAnsi" w:eastAsiaTheme="minorEastAsia" w:hAnsiTheme="minorHAnsi"/>
          <w:b w:val="0"/>
          <w:caps w:val="0"/>
          <w:noProof/>
          <w:lang w:eastAsia="da-DK"/>
        </w:rPr>
      </w:pPr>
      <w:hyperlink w:anchor="_Toc496705571" w:history="1">
        <w:r w:rsidRPr="00F3160D">
          <w:rPr>
            <w:rStyle w:val="Hyperlink"/>
            <w:b w:val="0"/>
            <w:noProof/>
          </w:rPr>
          <w:t>4.</w:t>
        </w:r>
        <w:r w:rsidRPr="00F3160D">
          <w:rPr>
            <w:rFonts w:asciiTheme="minorHAnsi" w:eastAsiaTheme="minorEastAsia" w:hAnsiTheme="minorHAnsi"/>
            <w:b w:val="0"/>
            <w:caps w:val="0"/>
            <w:noProof/>
            <w:lang w:eastAsia="da-DK"/>
          </w:rPr>
          <w:tab/>
        </w:r>
        <w:r w:rsidRPr="00F3160D">
          <w:rPr>
            <w:rStyle w:val="Hyperlink"/>
            <w:b w:val="0"/>
            <w:noProof/>
          </w:rPr>
          <w:t>Strategi for regulativrevision</w:t>
        </w:r>
        <w:r w:rsidRPr="00F3160D">
          <w:rPr>
            <w:b w:val="0"/>
            <w:noProof/>
            <w:webHidden/>
          </w:rPr>
          <w:tab/>
        </w:r>
        <w:r w:rsidRPr="00F3160D">
          <w:rPr>
            <w:b w:val="0"/>
            <w:noProof/>
            <w:webHidden/>
          </w:rPr>
          <w:fldChar w:fldCharType="begin"/>
        </w:r>
        <w:r w:rsidRPr="00F3160D">
          <w:rPr>
            <w:b w:val="0"/>
            <w:noProof/>
            <w:webHidden/>
          </w:rPr>
          <w:instrText xml:space="preserve"> PAGEREF _Toc496705571 \h </w:instrText>
        </w:r>
        <w:r w:rsidRPr="00F3160D">
          <w:rPr>
            <w:b w:val="0"/>
            <w:noProof/>
            <w:webHidden/>
          </w:rPr>
        </w:r>
        <w:r w:rsidRPr="00F3160D">
          <w:rPr>
            <w:b w:val="0"/>
            <w:noProof/>
            <w:webHidden/>
          </w:rPr>
          <w:fldChar w:fldCharType="separate"/>
        </w:r>
        <w:r w:rsidRPr="00F3160D">
          <w:rPr>
            <w:b w:val="0"/>
            <w:noProof/>
            <w:webHidden/>
          </w:rPr>
          <w:t>6</w:t>
        </w:r>
        <w:r w:rsidRPr="00F3160D">
          <w:rPr>
            <w:b w:val="0"/>
            <w:noProof/>
            <w:webHidden/>
          </w:rPr>
          <w:fldChar w:fldCharType="end"/>
        </w:r>
      </w:hyperlink>
    </w:p>
    <w:p w:rsidR="00BA646C" w:rsidRPr="00F3160D" w:rsidRDefault="00BA646C" w:rsidP="00BA646C">
      <w:pPr>
        <w:pStyle w:val="Indholdsfortegnelse1"/>
        <w:rPr>
          <w:rFonts w:asciiTheme="minorHAnsi" w:eastAsiaTheme="minorEastAsia" w:hAnsiTheme="minorHAnsi"/>
          <w:b w:val="0"/>
          <w:caps w:val="0"/>
          <w:noProof/>
          <w:lang w:eastAsia="da-DK"/>
        </w:rPr>
      </w:pPr>
      <w:hyperlink w:anchor="_Toc496705572" w:history="1">
        <w:r w:rsidRPr="00F3160D">
          <w:rPr>
            <w:rStyle w:val="Hyperlink"/>
            <w:b w:val="0"/>
            <w:noProof/>
          </w:rPr>
          <w:t>5.</w:t>
        </w:r>
        <w:r w:rsidRPr="00F3160D">
          <w:rPr>
            <w:rFonts w:asciiTheme="minorHAnsi" w:eastAsiaTheme="minorEastAsia" w:hAnsiTheme="minorHAnsi"/>
            <w:b w:val="0"/>
            <w:caps w:val="0"/>
            <w:noProof/>
            <w:lang w:eastAsia="da-DK"/>
          </w:rPr>
          <w:tab/>
        </w:r>
        <w:r w:rsidRPr="00F3160D">
          <w:rPr>
            <w:rStyle w:val="Hyperlink"/>
            <w:b w:val="0"/>
            <w:noProof/>
          </w:rPr>
          <w:t>Strategiens implementering</w:t>
        </w:r>
        <w:r w:rsidRPr="00F3160D">
          <w:rPr>
            <w:b w:val="0"/>
            <w:noProof/>
            <w:webHidden/>
          </w:rPr>
          <w:tab/>
        </w:r>
        <w:r w:rsidRPr="00F3160D">
          <w:rPr>
            <w:b w:val="0"/>
            <w:noProof/>
            <w:webHidden/>
          </w:rPr>
          <w:fldChar w:fldCharType="begin"/>
        </w:r>
        <w:r w:rsidRPr="00F3160D">
          <w:rPr>
            <w:b w:val="0"/>
            <w:noProof/>
            <w:webHidden/>
          </w:rPr>
          <w:instrText xml:space="preserve"> PAGEREF _Toc496705572 \h </w:instrText>
        </w:r>
        <w:r w:rsidRPr="00F3160D">
          <w:rPr>
            <w:b w:val="0"/>
            <w:noProof/>
            <w:webHidden/>
          </w:rPr>
        </w:r>
        <w:r w:rsidRPr="00F3160D">
          <w:rPr>
            <w:b w:val="0"/>
            <w:noProof/>
            <w:webHidden/>
          </w:rPr>
          <w:fldChar w:fldCharType="separate"/>
        </w:r>
        <w:r w:rsidRPr="00F3160D">
          <w:rPr>
            <w:b w:val="0"/>
            <w:noProof/>
            <w:webHidden/>
          </w:rPr>
          <w:t>6</w:t>
        </w:r>
        <w:r w:rsidRPr="00F3160D">
          <w:rPr>
            <w:b w:val="0"/>
            <w:noProof/>
            <w:webHidden/>
          </w:rPr>
          <w:fldChar w:fldCharType="end"/>
        </w:r>
      </w:hyperlink>
    </w:p>
    <w:p w:rsidR="00BA646C" w:rsidRPr="00F3160D" w:rsidRDefault="00BA646C" w:rsidP="00BA646C">
      <w:pPr>
        <w:pStyle w:val="Indholdsfortegnelse1"/>
        <w:rPr>
          <w:rFonts w:asciiTheme="minorHAnsi" w:eastAsiaTheme="minorEastAsia" w:hAnsiTheme="minorHAnsi"/>
          <w:b w:val="0"/>
          <w:caps w:val="0"/>
          <w:noProof/>
          <w:lang w:eastAsia="da-DK"/>
        </w:rPr>
      </w:pPr>
      <w:hyperlink w:anchor="_Toc496705573" w:history="1">
        <w:r w:rsidRPr="00F3160D">
          <w:rPr>
            <w:rStyle w:val="Hyperlink"/>
            <w:b w:val="0"/>
            <w:noProof/>
          </w:rPr>
          <w:t>6.</w:t>
        </w:r>
        <w:r w:rsidRPr="00F3160D">
          <w:rPr>
            <w:rFonts w:asciiTheme="minorHAnsi" w:eastAsiaTheme="minorEastAsia" w:hAnsiTheme="minorHAnsi"/>
            <w:b w:val="0"/>
            <w:caps w:val="0"/>
            <w:noProof/>
            <w:lang w:eastAsia="da-DK"/>
          </w:rPr>
          <w:tab/>
        </w:r>
        <w:r w:rsidRPr="00F3160D">
          <w:rPr>
            <w:rStyle w:val="Hyperlink"/>
            <w:b w:val="0"/>
            <w:noProof/>
          </w:rPr>
          <w:t>Dialogforum til regulativrevisionen</w:t>
        </w:r>
        <w:r w:rsidRPr="00F3160D">
          <w:rPr>
            <w:b w:val="0"/>
            <w:noProof/>
            <w:webHidden/>
          </w:rPr>
          <w:tab/>
        </w:r>
        <w:r w:rsidRPr="00F3160D">
          <w:rPr>
            <w:b w:val="0"/>
            <w:noProof/>
            <w:webHidden/>
          </w:rPr>
          <w:fldChar w:fldCharType="begin"/>
        </w:r>
        <w:r w:rsidRPr="00F3160D">
          <w:rPr>
            <w:b w:val="0"/>
            <w:noProof/>
            <w:webHidden/>
          </w:rPr>
          <w:instrText xml:space="preserve"> PAGEREF _Toc496705573 \h </w:instrText>
        </w:r>
        <w:r w:rsidRPr="00F3160D">
          <w:rPr>
            <w:b w:val="0"/>
            <w:noProof/>
            <w:webHidden/>
          </w:rPr>
        </w:r>
        <w:r w:rsidRPr="00F3160D">
          <w:rPr>
            <w:b w:val="0"/>
            <w:noProof/>
            <w:webHidden/>
          </w:rPr>
          <w:fldChar w:fldCharType="separate"/>
        </w:r>
        <w:r w:rsidRPr="00F3160D">
          <w:rPr>
            <w:b w:val="0"/>
            <w:noProof/>
            <w:webHidden/>
          </w:rPr>
          <w:t>6</w:t>
        </w:r>
        <w:r w:rsidRPr="00F3160D">
          <w:rPr>
            <w:b w:val="0"/>
            <w:noProof/>
            <w:webHidden/>
          </w:rPr>
          <w:fldChar w:fldCharType="end"/>
        </w:r>
      </w:hyperlink>
    </w:p>
    <w:p w:rsidR="00BA646C" w:rsidRPr="006A0719" w:rsidRDefault="00BA646C" w:rsidP="00BA646C">
      <w:r w:rsidRPr="00F3160D">
        <w:rPr>
          <w:bCs/>
          <w:noProof/>
        </w:rPr>
        <w:fldChar w:fldCharType="end"/>
      </w:r>
    </w:p>
    <w:p w:rsidR="00BA646C" w:rsidRPr="006A0719" w:rsidRDefault="00BA646C" w:rsidP="00BA646C">
      <w:pPr>
        <w:spacing w:after="200"/>
      </w:pPr>
      <w:r w:rsidRPr="006A0719">
        <w:br w:type="page"/>
      </w:r>
    </w:p>
    <w:p w:rsidR="00BA646C" w:rsidRPr="00BD0546" w:rsidRDefault="00BA646C" w:rsidP="00BA646C">
      <w:pPr>
        <w:pStyle w:val="Overskrift1"/>
        <w:rPr>
          <w:noProof/>
          <w:sz w:val="24"/>
          <w:szCs w:val="24"/>
        </w:rPr>
      </w:pPr>
      <w:bookmarkStart w:id="1" w:name="_Toc496705568"/>
      <w:r w:rsidRPr="00BD0546">
        <w:rPr>
          <w:noProof/>
          <w:sz w:val="24"/>
          <w:szCs w:val="24"/>
        </w:rPr>
        <w:lastRenderedPageBreak/>
        <w:t>Strategi for vandløbsforvaltningen</w:t>
      </w:r>
      <w:bookmarkEnd w:id="1"/>
    </w:p>
    <w:p w:rsidR="00BA646C" w:rsidRPr="00D26ABE" w:rsidRDefault="00BA646C" w:rsidP="00BA646C">
      <w:pPr>
        <w:numPr>
          <w:ilvl w:val="0"/>
          <w:numId w:val="2"/>
        </w:numPr>
        <w:rPr>
          <w:noProof/>
        </w:rPr>
      </w:pPr>
      <w:r w:rsidRPr="00D26ABE">
        <w:rPr>
          <w:noProof/>
        </w:rPr>
        <w:t>Vandløbene forvaltes på vandoplandsniveau</w:t>
      </w:r>
    </w:p>
    <w:p w:rsidR="00BA646C" w:rsidRPr="00D26ABE" w:rsidRDefault="00BA646C" w:rsidP="00BA646C">
      <w:pPr>
        <w:numPr>
          <w:ilvl w:val="0"/>
          <w:numId w:val="2"/>
        </w:numPr>
        <w:rPr>
          <w:noProof/>
        </w:rPr>
      </w:pPr>
      <w:r w:rsidRPr="00D26ABE">
        <w:rPr>
          <w:noProof/>
        </w:rPr>
        <w:t>Der laves løsningsorienterede helhedsplaner for vandoplandene</w:t>
      </w:r>
    </w:p>
    <w:p w:rsidR="00BA646C" w:rsidRPr="00D26ABE" w:rsidRDefault="00BA646C" w:rsidP="00BA646C">
      <w:pPr>
        <w:numPr>
          <w:ilvl w:val="0"/>
          <w:numId w:val="2"/>
        </w:numPr>
        <w:rPr>
          <w:noProof/>
        </w:rPr>
      </w:pPr>
      <w:r w:rsidRPr="00D26ABE">
        <w:rPr>
          <w:noProof/>
        </w:rPr>
        <w:t>Kommunens større vandoplande prioriteres højest</w:t>
      </w:r>
    </w:p>
    <w:p w:rsidR="00BA646C" w:rsidRPr="00D26ABE" w:rsidRDefault="00BA646C" w:rsidP="00BA646C">
      <w:pPr>
        <w:numPr>
          <w:ilvl w:val="0"/>
          <w:numId w:val="2"/>
        </w:numPr>
        <w:rPr>
          <w:noProof/>
        </w:rPr>
      </w:pPr>
      <w:r w:rsidRPr="00D26ABE">
        <w:rPr>
          <w:noProof/>
        </w:rPr>
        <w:t>Der udarbejdes en større eller flere små helhedsplaner pr. år i 3 år</w:t>
      </w:r>
    </w:p>
    <w:p w:rsidR="00BA646C" w:rsidRPr="00D26ABE" w:rsidRDefault="00BA646C" w:rsidP="00BA646C">
      <w:pPr>
        <w:numPr>
          <w:ilvl w:val="0"/>
          <w:numId w:val="2"/>
        </w:numPr>
        <w:rPr>
          <w:noProof/>
        </w:rPr>
      </w:pPr>
      <w:r w:rsidRPr="00D26ABE">
        <w:rPr>
          <w:noProof/>
        </w:rPr>
        <w:t>De forskellige løsningsmuligheder, lovmæssige forpligtigelser og interesser afvejes</w:t>
      </w:r>
    </w:p>
    <w:p w:rsidR="00BA646C" w:rsidRPr="00D26ABE" w:rsidRDefault="00BA646C" w:rsidP="00BA646C">
      <w:pPr>
        <w:numPr>
          <w:ilvl w:val="0"/>
          <w:numId w:val="2"/>
        </w:numPr>
        <w:rPr>
          <w:noProof/>
        </w:rPr>
      </w:pPr>
      <w:r w:rsidRPr="00D26ABE">
        <w:rPr>
          <w:noProof/>
        </w:rPr>
        <w:t>Der sker involvering af interessenterne</w:t>
      </w:r>
    </w:p>
    <w:p w:rsidR="00BA646C" w:rsidRPr="00D26ABE" w:rsidRDefault="00BA646C" w:rsidP="00BA646C">
      <w:pPr>
        <w:numPr>
          <w:ilvl w:val="0"/>
          <w:numId w:val="2"/>
        </w:numPr>
        <w:rPr>
          <w:noProof/>
        </w:rPr>
      </w:pPr>
      <w:r w:rsidRPr="00D26ABE">
        <w:rPr>
          <w:noProof/>
        </w:rPr>
        <w:t>Løsningerne gennemføres i takt med, at der kan opnås enighed herom, og den tilstrækkelige økonomi er til stede</w:t>
      </w:r>
    </w:p>
    <w:p w:rsidR="00BA646C" w:rsidRDefault="00BA646C" w:rsidP="00BA646C">
      <w:pPr>
        <w:pStyle w:val="Listeafsnit"/>
        <w:numPr>
          <w:ilvl w:val="0"/>
          <w:numId w:val="2"/>
        </w:numPr>
        <w:rPr>
          <w:noProof/>
        </w:rPr>
      </w:pPr>
      <w:r w:rsidRPr="00D26ABE">
        <w:rPr>
          <w:noProof/>
        </w:rPr>
        <w:t>Frivillige løsninger prioriteres højt</w:t>
      </w:r>
    </w:p>
    <w:p w:rsidR="00BA646C" w:rsidRDefault="00BA646C" w:rsidP="00BA646C">
      <w:pPr>
        <w:rPr>
          <w:noProof/>
        </w:rPr>
      </w:pPr>
    </w:p>
    <w:p w:rsidR="00BA646C" w:rsidRDefault="00BA646C" w:rsidP="00BA646C">
      <w:pPr>
        <w:ind w:left="360"/>
        <w:rPr>
          <w:noProof/>
        </w:rPr>
      </w:pPr>
    </w:p>
    <w:p w:rsidR="00BA646C" w:rsidRDefault="00BA646C" w:rsidP="00BA646C">
      <w:pPr>
        <w:ind w:left="360"/>
        <w:rPr>
          <w:noProof/>
        </w:rPr>
      </w:pPr>
    </w:p>
    <w:p w:rsidR="00BA646C" w:rsidRPr="00BD0546" w:rsidRDefault="00BA646C" w:rsidP="00BA646C">
      <w:pPr>
        <w:pStyle w:val="Overskrift1"/>
        <w:rPr>
          <w:noProof/>
          <w:sz w:val="24"/>
          <w:szCs w:val="24"/>
        </w:rPr>
      </w:pPr>
      <w:bookmarkStart w:id="2" w:name="_Toc496705569"/>
      <w:r w:rsidRPr="00BD0546">
        <w:rPr>
          <w:noProof/>
          <w:sz w:val="24"/>
          <w:szCs w:val="24"/>
        </w:rPr>
        <w:t>Strategi for vandløbsvedligeholdelse</w:t>
      </w:r>
      <w:bookmarkEnd w:id="2"/>
    </w:p>
    <w:p w:rsidR="00BA646C" w:rsidRPr="00D26ABE" w:rsidRDefault="00BA646C" w:rsidP="00BA646C">
      <w:pPr>
        <w:numPr>
          <w:ilvl w:val="0"/>
          <w:numId w:val="3"/>
        </w:numPr>
        <w:rPr>
          <w:noProof/>
        </w:rPr>
      </w:pPr>
      <w:r w:rsidRPr="00D26ABE">
        <w:rPr>
          <w:noProof/>
        </w:rPr>
        <w:t>Vandløbsvedligeholdelsen skal tilgodese afvandingssikkerheden og vandmiljøet</w:t>
      </w:r>
    </w:p>
    <w:p w:rsidR="00BA646C" w:rsidRPr="00D26ABE" w:rsidRDefault="00BA646C" w:rsidP="00BA646C">
      <w:pPr>
        <w:numPr>
          <w:ilvl w:val="0"/>
          <w:numId w:val="3"/>
        </w:numPr>
        <w:rPr>
          <w:noProof/>
        </w:rPr>
      </w:pPr>
      <w:r w:rsidRPr="00D26ABE">
        <w:rPr>
          <w:noProof/>
        </w:rPr>
        <w:t>Der skal laves en grødeskæring, der fremmer selvrensende vandløb</w:t>
      </w:r>
    </w:p>
    <w:p w:rsidR="00BA646C" w:rsidRPr="00D26ABE" w:rsidRDefault="00BA646C" w:rsidP="00BA646C">
      <w:pPr>
        <w:numPr>
          <w:ilvl w:val="0"/>
          <w:numId w:val="3"/>
        </w:numPr>
        <w:rPr>
          <w:noProof/>
        </w:rPr>
      </w:pPr>
      <w:r w:rsidRPr="00D26ABE">
        <w:rPr>
          <w:noProof/>
        </w:rPr>
        <w:t>Der etableres eller plantes skyggegivende vegetation, der er med til at begrænse grødevæksten</w:t>
      </w:r>
    </w:p>
    <w:p w:rsidR="00BA646C" w:rsidRPr="00D26ABE" w:rsidRDefault="00BA646C" w:rsidP="00BA646C">
      <w:pPr>
        <w:numPr>
          <w:ilvl w:val="0"/>
          <w:numId w:val="3"/>
        </w:numPr>
        <w:rPr>
          <w:noProof/>
        </w:rPr>
      </w:pPr>
      <w:r w:rsidRPr="00D26ABE">
        <w:rPr>
          <w:noProof/>
        </w:rPr>
        <w:t>Der etableres sandfang for at koncentrere, undgå eller begrænse oprensninger</w:t>
      </w:r>
    </w:p>
    <w:p w:rsidR="00BA646C" w:rsidRPr="00D26ABE" w:rsidRDefault="00BA646C" w:rsidP="00BA646C">
      <w:pPr>
        <w:numPr>
          <w:ilvl w:val="0"/>
          <w:numId w:val="3"/>
        </w:numPr>
        <w:rPr>
          <w:noProof/>
        </w:rPr>
      </w:pPr>
      <w:r w:rsidRPr="00D26ABE">
        <w:rPr>
          <w:noProof/>
        </w:rPr>
        <w:t>Der søges aftalt etablering af åbne sandfang eller rensebrønde ved større drænudløb</w:t>
      </w:r>
    </w:p>
    <w:p w:rsidR="00BA646C" w:rsidRDefault="00BA646C" w:rsidP="00BA646C">
      <w:pPr>
        <w:numPr>
          <w:ilvl w:val="0"/>
          <w:numId w:val="3"/>
        </w:numPr>
        <w:rPr>
          <w:noProof/>
        </w:rPr>
      </w:pPr>
      <w:r w:rsidRPr="00D26ABE">
        <w:rPr>
          <w:noProof/>
        </w:rPr>
        <w:t>Der etableres en række målestationer i vandløbene med henblik på indhentning af vandløbsdata om jordmatricens vandmætning og vandspejlshøjder</w:t>
      </w:r>
    </w:p>
    <w:p w:rsidR="00BA646C" w:rsidRDefault="00BA646C" w:rsidP="00BA646C">
      <w:pPr>
        <w:ind w:left="720"/>
        <w:rPr>
          <w:noProof/>
        </w:rPr>
      </w:pPr>
    </w:p>
    <w:p w:rsidR="00BA646C" w:rsidRPr="00D26ABE" w:rsidRDefault="00BA646C" w:rsidP="00BA646C">
      <w:pPr>
        <w:ind w:left="720"/>
        <w:rPr>
          <w:noProof/>
        </w:rPr>
      </w:pPr>
    </w:p>
    <w:p w:rsidR="00BA646C" w:rsidRPr="006A0719" w:rsidRDefault="00BA646C" w:rsidP="00BA646C">
      <w:pPr>
        <w:ind w:left="360"/>
        <w:rPr>
          <w:noProof/>
        </w:rPr>
      </w:pPr>
    </w:p>
    <w:p w:rsidR="00BA646C" w:rsidRPr="00BD0546" w:rsidRDefault="00BA646C" w:rsidP="00BA646C">
      <w:pPr>
        <w:pStyle w:val="Overskrift1"/>
        <w:rPr>
          <w:noProof/>
          <w:sz w:val="24"/>
          <w:szCs w:val="24"/>
        </w:rPr>
      </w:pPr>
      <w:bookmarkStart w:id="3" w:name="_Toc496705570"/>
      <w:r w:rsidRPr="00BD0546">
        <w:rPr>
          <w:noProof/>
          <w:sz w:val="24"/>
          <w:szCs w:val="24"/>
        </w:rPr>
        <w:t>Strategi for vandparkering/vandforsinkelse, vandløbsregulering, og vandløbsrestaurering</w:t>
      </w:r>
      <w:bookmarkEnd w:id="3"/>
    </w:p>
    <w:p w:rsidR="00BA646C" w:rsidRPr="00D26ABE" w:rsidRDefault="00BA646C" w:rsidP="00BA646C">
      <w:pPr>
        <w:numPr>
          <w:ilvl w:val="0"/>
          <w:numId w:val="4"/>
        </w:numPr>
        <w:rPr>
          <w:noProof/>
        </w:rPr>
      </w:pPr>
      <w:r w:rsidRPr="00D26ABE">
        <w:rPr>
          <w:noProof/>
        </w:rPr>
        <w:t>Bufferkapaciteten i vandløbssystemerne kan bl.a. genskabes ved etablering af vandparkeringsarealer</w:t>
      </w:r>
    </w:p>
    <w:p w:rsidR="00BA646C" w:rsidRPr="00D26ABE" w:rsidRDefault="00BA646C" w:rsidP="00BA646C">
      <w:pPr>
        <w:numPr>
          <w:ilvl w:val="0"/>
          <w:numId w:val="4"/>
        </w:numPr>
        <w:rPr>
          <w:noProof/>
        </w:rPr>
      </w:pPr>
      <w:r w:rsidRPr="00D26ABE">
        <w:rPr>
          <w:noProof/>
        </w:rPr>
        <w:t>Det vurderes for det enkelte vandløb eller vandløbsstrækning, om der kan ske en kapacitetsudvidelse som led i den samlede løsning</w:t>
      </w:r>
    </w:p>
    <w:p w:rsidR="00BA646C" w:rsidRPr="00D26ABE" w:rsidRDefault="00BA646C" w:rsidP="00BA646C">
      <w:pPr>
        <w:numPr>
          <w:ilvl w:val="0"/>
          <w:numId w:val="4"/>
        </w:numPr>
        <w:rPr>
          <w:noProof/>
        </w:rPr>
      </w:pPr>
      <w:r w:rsidRPr="00D26ABE">
        <w:rPr>
          <w:noProof/>
        </w:rPr>
        <w:t>Der etableres vandløbsprofiler, der fremmer vandløbenes selvrensende effekt</w:t>
      </w:r>
    </w:p>
    <w:p w:rsidR="00BA646C" w:rsidRPr="00D26ABE" w:rsidRDefault="00BA646C" w:rsidP="00BA646C">
      <w:pPr>
        <w:numPr>
          <w:ilvl w:val="0"/>
          <w:numId w:val="4"/>
        </w:numPr>
        <w:rPr>
          <w:noProof/>
        </w:rPr>
      </w:pPr>
      <w:r w:rsidRPr="00D26ABE">
        <w:rPr>
          <w:noProof/>
        </w:rPr>
        <w:t>Der gennemføres restaurering af de vandløbsstrækninger, der har et indsatskrav i vandplanerne</w:t>
      </w:r>
    </w:p>
    <w:p w:rsidR="00BA646C" w:rsidRDefault="00BA646C" w:rsidP="00BA646C">
      <w:pPr>
        <w:numPr>
          <w:ilvl w:val="0"/>
          <w:numId w:val="4"/>
        </w:numPr>
        <w:rPr>
          <w:noProof/>
        </w:rPr>
      </w:pPr>
      <w:r w:rsidRPr="00D26ABE">
        <w:rPr>
          <w:noProof/>
        </w:rPr>
        <w:t>Der gennemføres restaureringer i andre vandløb, hvor det er til gavn for vandmiljøet og fiskefaunaen, og der kan opnås aftaler herom</w:t>
      </w:r>
    </w:p>
    <w:p w:rsidR="00BA646C" w:rsidRDefault="00BA646C" w:rsidP="00BA646C">
      <w:pPr>
        <w:spacing w:after="200"/>
        <w:rPr>
          <w:noProof/>
        </w:rPr>
      </w:pPr>
      <w:r>
        <w:rPr>
          <w:noProof/>
        </w:rPr>
        <w:br w:type="page"/>
      </w:r>
    </w:p>
    <w:p w:rsidR="00BA646C" w:rsidRPr="00BD0546" w:rsidRDefault="00BA646C" w:rsidP="00BA646C">
      <w:pPr>
        <w:pStyle w:val="Overskrift1"/>
        <w:rPr>
          <w:noProof/>
          <w:sz w:val="24"/>
          <w:szCs w:val="24"/>
        </w:rPr>
      </w:pPr>
      <w:bookmarkStart w:id="4" w:name="_Toc496705571"/>
      <w:r w:rsidRPr="00BD0546">
        <w:rPr>
          <w:noProof/>
          <w:sz w:val="24"/>
          <w:szCs w:val="24"/>
        </w:rPr>
        <w:lastRenderedPageBreak/>
        <w:t>Strategi for regulativrevision</w:t>
      </w:r>
      <w:bookmarkEnd w:id="4"/>
    </w:p>
    <w:p w:rsidR="00BA646C" w:rsidRPr="00D26ABE" w:rsidRDefault="00BA646C" w:rsidP="00BA646C">
      <w:pPr>
        <w:numPr>
          <w:ilvl w:val="0"/>
          <w:numId w:val="5"/>
        </w:numPr>
        <w:rPr>
          <w:noProof/>
        </w:rPr>
      </w:pPr>
      <w:r w:rsidRPr="00D26ABE">
        <w:rPr>
          <w:noProof/>
        </w:rPr>
        <w:t>Der laves et sæt administrative bestemmelser (et fællesregulativ), der skal indføjes i samtlige regulativer i takt med de vedtages</w:t>
      </w:r>
    </w:p>
    <w:p w:rsidR="00BA646C" w:rsidRPr="00D26ABE" w:rsidRDefault="00BA646C" w:rsidP="00BA646C">
      <w:pPr>
        <w:numPr>
          <w:ilvl w:val="0"/>
          <w:numId w:val="5"/>
        </w:numPr>
        <w:rPr>
          <w:noProof/>
        </w:rPr>
      </w:pPr>
      <w:r w:rsidRPr="00D26ABE">
        <w:rPr>
          <w:noProof/>
        </w:rPr>
        <w:t>Alle vandløb i samme vandløbssystem vil blive omfattet af ét vandløbsregulativ</w:t>
      </w:r>
    </w:p>
    <w:p w:rsidR="00BA646C" w:rsidRPr="00D26ABE" w:rsidRDefault="00BA646C" w:rsidP="00BA646C">
      <w:pPr>
        <w:numPr>
          <w:ilvl w:val="0"/>
          <w:numId w:val="5"/>
        </w:numPr>
        <w:rPr>
          <w:noProof/>
        </w:rPr>
      </w:pPr>
      <w:r w:rsidRPr="00D26ABE">
        <w:rPr>
          <w:noProof/>
        </w:rPr>
        <w:t>Der laves skikkelsesregulativer for pumpelagskanalerne og vandløbsstrækninger med ringe fald</w:t>
      </w:r>
    </w:p>
    <w:p w:rsidR="00BA646C" w:rsidRPr="00D26ABE" w:rsidRDefault="00BA646C" w:rsidP="00BA646C">
      <w:pPr>
        <w:numPr>
          <w:ilvl w:val="0"/>
          <w:numId w:val="5"/>
        </w:numPr>
        <w:rPr>
          <w:noProof/>
        </w:rPr>
      </w:pPr>
      <w:r w:rsidRPr="00D26ABE">
        <w:rPr>
          <w:noProof/>
        </w:rPr>
        <w:t>Der laves vandføringsregulativer (Q/H regulativer) for vandløb med godt fald. Alternativt areal regulativer (A/H regulativer), hvis der gives mulighed herfor</w:t>
      </w:r>
    </w:p>
    <w:p w:rsidR="00BA646C" w:rsidRPr="00D26ABE" w:rsidRDefault="00BA646C" w:rsidP="00BA646C">
      <w:pPr>
        <w:numPr>
          <w:ilvl w:val="0"/>
          <w:numId w:val="5"/>
        </w:numPr>
        <w:rPr>
          <w:noProof/>
        </w:rPr>
      </w:pPr>
      <w:r w:rsidRPr="00D26ABE">
        <w:rPr>
          <w:noProof/>
        </w:rPr>
        <w:t>Regulativer for de offentlige pumpelagsvandløb prioriteres først</w:t>
      </w:r>
    </w:p>
    <w:p w:rsidR="00BA646C" w:rsidRDefault="00BA646C" w:rsidP="00BA646C">
      <w:pPr>
        <w:rPr>
          <w:noProof/>
        </w:rPr>
      </w:pPr>
    </w:p>
    <w:p w:rsidR="00BA646C" w:rsidRPr="00BD0546" w:rsidRDefault="00BA646C" w:rsidP="00BA646C">
      <w:pPr>
        <w:numPr>
          <w:ilvl w:val="0"/>
          <w:numId w:val="6"/>
        </w:numPr>
        <w:rPr>
          <w:noProof/>
        </w:rPr>
      </w:pPr>
      <w:r w:rsidRPr="00BD0546">
        <w:rPr>
          <w:noProof/>
        </w:rPr>
        <w:t>Regulativer for vandløb, der indgår i helhedsplaner eller er omfattede af vandplanerne prioriteres herefter i den rækkefølge, de er færdigregulerede/restaurerede</w:t>
      </w:r>
    </w:p>
    <w:p w:rsidR="00BA646C" w:rsidRPr="00BD0546" w:rsidRDefault="00BA646C" w:rsidP="00BA646C">
      <w:pPr>
        <w:numPr>
          <w:ilvl w:val="0"/>
          <w:numId w:val="6"/>
        </w:numPr>
        <w:rPr>
          <w:noProof/>
        </w:rPr>
      </w:pPr>
      <w:r w:rsidRPr="00BD0546">
        <w:rPr>
          <w:noProof/>
        </w:rPr>
        <w:t>Dog er alle regulativer reviderede senest i 2021 (anden vandplanperiode).</w:t>
      </w:r>
    </w:p>
    <w:p w:rsidR="00BA646C" w:rsidRDefault="00BA646C" w:rsidP="00BA646C">
      <w:pPr>
        <w:rPr>
          <w:b/>
          <w:bCs/>
          <w:noProof/>
        </w:rPr>
      </w:pPr>
    </w:p>
    <w:p w:rsidR="00BA646C" w:rsidRDefault="00BA646C" w:rsidP="00BA646C">
      <w:pPr>
        <w:rPr>
          <w:b/>
          <w:bCs/>
          <w:noProof/>
        </w:rPr>
      </w:pPr>
    </w:p>
    <w:p w:rsidR="00BA646C" w:rsidRDefault="00BA646C" w:rsidP="00BA646C">
      <w:pPr>
        <w:rPr>
          <w:b/>
          <w:bCs/>
          <w:noProof/>
        </w:rPr>
      </w:pPr>
    </w:p>
    <w:p w:rsidR="00BA646C" w:rsidRPr="00BD0546" w:rsidRDefault="00BA646C" w:rsidP="00BA646C">
      <w:pPr>
        <w:pStyle w:val="Overskrift1"/>
        <w:rPr>
          <w:noProof/>
          <w:sz w:val="24"/>
          <w:szCs w:val="24"/>
        </w:rPr>
      </w:pPr>
      <w:bookmarkStart w:id="5" w:name="_Toc496705572"/>
      <w:r w:rsidRPr="00BD0546">
        <w:rPr>
          <w:noProof/>
          <w:sz w:val="24"/>
          <w:szCs w:val="24"/>
        </w:rPr>
        <w:t>Strategiens implementering</w:t>
      </w:r>
      <w:bookmarkEnd w:id="5"/>
    </w:p>
    <w:p w:rsidR="00BA646C" w:rsidRPr="00BD0546" w:rsidRDefault="00BA646C" w:rsidP="00BA646C">
      <w:pPr>
        <w:numPr>
          <w:ilvl w:val="0"/>
          <w:numId w:val="7"/>
        </w:numPr>
        <w:rPr>
          <w:noProof/>
        </w:rPr>
      </w:pPr>
      <w:r w:rsidRPr="00BD0546">
        <w:rPr>
          <w:noProof/>
        </w:rPr>
        <w:t>I gennemførelse af ”Strategien for den fysiske vandløbsforvaltning og revision af vandløbsregulativer” fokuseres på tillidsskabende foranstaltninger, øget gennemsigtighed, høj lodsejerinddragelse og skriftlighed omkring aftaler.</w:t>
      </w:r>
    </w:p>
    <w:p w:rsidR="00BA646C" w:rsidRDefault="00BA646C" w:rsidP="00BA646C">
      <w:pPr>
        <w:rPr>
          <w:noProof/>
        </w:rPr>
      </w:pPr>
    </w:p>
    <w:p w:rsidR="00BA646C" w:rsidRDefault="00BA646C" w:rsidP="00BA646C">
      <w:pPr>
        <w:rPr>
          <w:noProof/>
        </w:rPr>
      </w:pPr>
    </w:p>
    <w:p w:rsidR="00BA646C" w:rsidRPr="00BD0546" w:rsidRDefault="00BA646C" w:rsidP="00BA646C">
      <w:pPr>
        <w:pStyle w:val="Overskrift1"/>
        <w:rPr>
          <w:noProof/>
          <w:sz w:val="24"/>
          <w:szCs w:val="24"/>
        </w:rPr>
      </w:pPr>
      <w:bookmarkStart w:id="6" w:name="_Toc496705573"/>
      <w:r w:rsidRPr="00BD0546">
        <w:rPr>
          <w:noProof/>
          <w:sz w:val="24"/>
          <w:szCs w:val="24"/>
        </w:rPr>
        <w:t>Dialogforum til regulativrevisionen</w:t>
      </w:r>
      <w:bookmarkEnd w:id="6"/>
    </w:p>
    <w:p w:rsidR="00BA646C" w:rsidRDefault="00BA646C" w:rsidP="00BA646C">
      <w:pPr>
        <w:rPr>
          <w:noProof/>
        </w:rPr>
      </w:pPr>
    </w:p>
    <w:p w:rsidR="00BA646C" w:rsidRPr="00BD0546" w:rsidRDefault="00BA646C" w:rsidP="00BA646C">
      <w:pPr>
        <w:rPr>
          <w:noProof/>
        </w:rPr>
      </w:pPr>
      <w:r w:rsidRPr="00BD0546">
        <w:rPr>
          <w:noProof/>
        </w:rPr>
        <w:t>Dialog i forbindelse med regulativrevisionen:</w:t>
      </w:r>
    </w:p>
    <w:p w:rsidR="00BA646C" w:rsidRDefault="00BA646C" w:rsidP="00BA646C">
      <w:pPr>
        <w:rPr>
          <w:noProof/>
        </w:rPr>
      </w:pPr>
      <w:r w:rsidRPr="00BD0546">
        <w:rPr>
          <w:noProof/>
        </w:rPr>
        <w:t>Oprettelse af dialogforum (”vandløb</w:t>
      </w:r>
      <w:r>
        <w:rPr>
          <w:noProof/>
        </w:rPr>
        <w:t xml:space="preserve">sråd”) bestående af kommunen og </w:t>
      </w:r>
      <w:r w:rsidRPr="00BD0546">
        <w:rPr>
          <w:noProof/>
        </w:rPr>
        <w:t xml:space="preserve">interesseorganisationerne. </w:t>
      </w:r>
    </w:p>
    <w:p w:rsidR="00BA646C" w:rsidRPr="00BD0546" w:rsidRDefault="00BA646C" w:rsidP="00BA646C">
      <w:pPr>
        <w:ind w:left="360"/>
        <w:rPr>
          <w:noProof/>
        </w:rPr>
      </w:pPr>
    </w:p>
    <w:p w:rsidR="00BA646C" w:rsidRPr="00BD0546" w:rsidRDefault="00BA646C" w:rsidP="00BA646C">
      <w:pPr>
        <w:rPr>
          <w:noProof/>
        </w:rPr>
      </w:pPr>
      <w:r w:rsidRPr="00BD0546">
        <w:rPr>
          <w:noProof/>
        </w:rPr>
        <w:t>Rådet sammensættes med repræsentanter for lodsejere og interessegrupper - i størrelsesordene 10 personer. Flere af interesseorganisationerne i Miljørådet er relevante i denne forbindelse. Vandløbsrådet inddrages løbende som del af de enkelte trin i regulativrevisionen.</w:t>
      </w:r>
      <w:r>
        <w:rPr>
          <w:noProof/>
        </w:rPr>
        <w:t xml:space="preserve"> </w:t>
      </w:r>
      <w:r w:rsidRPr="00BD0546">
        <w:rPr>
          <w:noProof/>
        </w:rPr>
        <w:t>Første opgave vil være sparring i forbindelse med udarbejdelse af et fællesregulativ.</w:t>
      </w:r>
      <w:r>
        <w:rPr>
          <w:noProof/>
        </w:rPr>
        <w:t xml:space="preserve"> </w:t>
      </w:r>
      <w:r w:rsidRPr="00BD0546">
        <w:rPr>
          <w:noProof/>
        </w:rPr>
        <w:t>For de enkelte vandløbssystemer etableres dialogfora i forhold til de konkrete regulativer. Her vil vandløbslag (i det omfang der er vandløbslag i vandløbssystemet) m.fl. være relevante – lokale interessenter!</w:t>
      </w:r>
    </w:p>
    <w:p w:rsidR="00BA646C" w:rsidRDefault="00BA646C" w:rsidP="00BA646C">
      <w:pPr>
        <w:spacing w:after="200"/>
        <w:rPr>
          <w:noProof/>
        </w:rPr>
      </w:pPr>
      <w:r>
        <w:rPr>
          <w:noProof/>
        </w:rPr>
        <w:br w:type="page"/>
      </w:r>
    </w:p>
    <w:p w:rsidR="00F33676" w:rsidRPr="00BA646C" w:rsidRDefault="00BA646C" w:rsidP="00BA646C">
      <w:pPr>
        <w:spacing w:after="200"/>
        <w:rPr>
          <w:noProof/>
        </w:rPr>
        <w:sectPr w:rsidR="00F33676" w:rsidRPr="00BA646C" w:rsidSect="00C01D48">
          <w:headerReference w:type="default" r:id="rId14"/>
          <w:footerReference w:type="default" r:id="rId15"/>
          <w:pgSz w:w="11906" w:h="16838" w:code="9"/>
          <w:pgMar w:top="2268" w:right="1134" w:bottom="1134" w:left="1134" w:header="709" w:footer="737" w:gutter="0"/>
          <w:cols w:space="708"/>
          <w:docGrid w:linePitch="360"/>
        </w:sectPr>
      </w:pPr>
      <w:r>
        <w:rPr>
          <w:noProof/>
          <w:lang w:eastAsia="da-DK"/>
        </w:rPr>
        <w:lastRenderedPageBreak/>
        <w:drawing>
          <wp:anchor distT="0" distB="0" distL="114300" distR="114300" simplePos="0" relativeHeight="251662336" behindDoc="1" locked="0" layoutInCell="1" allowOverlap="1" wp14:anchorId="7F364152" wp14:editId="5F74D276">
            <wp:simplePos x="0" y="0"/>
            <wp:positionH relativeFrom="margin">
              <wp:align>right</wp:align>
            </wp:positionH>
            <wp:positionV relativeFrom="paragraph">
              <wp:posOffset>2322195</wp:posOffset>
            </wp:positionV>
            <wp:extent cx="301625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18" y="21510"/>
                <wp:lineTo x="21418" y="0"/>
                <wp:lineTo x="0" y="0"/>
              </wp:wrapPolygon>
            </wp:wrapTight>
            <wp:docPr id="10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1FBAD375" wp14:editId="5D4EFA22">
            <wp:simplePos x="0" y="0"/>
            <wp:positionH relativeFrom="margin">
              <wp:align>left</wp:align>
            </wp:positionH>
            <wp:positionV relativeFrom="paragraph">
              <wp:posOffset>2336165</wp:posOffset>
            </wp:positionV>
            <wp:extent cx="3048000" cy="2278380"/>
            <wp:effectExtent l="0" t="0" r="0" b="7620"/>
            <wp:wrapTight wrapText="bothSides">
              <wp:wrapPolygon edited="0">
                <wp:start x="0" y="0"/>
                <wp:lineTo x="0" y="21492"/>
                <wp:lineTo x="21465" y="21492"/>
                <wp:lineTo x="21465" y="0"/>
                <wp:lineTo x="0" y="0"/>
              </wp:wrapPolygon>
            </wp:wrapTight>
            <wp:docPr id="9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39DEC0E5" wp14:editId="319AE32A">
            <wp:simplePos x="0" y="0"/>
            <wp:positionH relativeFrom="margin">
              <wp:posOffset>3080385</wp:posOffset>
            </wp:positionH>
            <wp:positionV relativeFrom="paragraph">
              <wp:posOffset>7620</wp:posOffset>
            </wp:positionV>
            <wp:extent cx="3044190" cy="2283460"/>
            <wp:effectExtent l="0" t="0" r="3810" b="2540"/>
            <wp:wrapTight wrapText="bothSides">
              <wp:wrapPolygon edited="0">
                <wp:start x="0" y="0"/>
                <wp:lineTo x="0" y="21444"/>
                <wp:lineTo x="21492" y="21444"/>
                <wp:lineTo x="21492" y="0"/>
                <wp:lineTo x="0" y="0"/>
              </wp:wrapPolygon>
            </wp:wrapTight>
            <wp:docPr id="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1E099129" wp14:editId="70128F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2292985"/>
            <wp:effectExtent l="0" t="0" r="9525" b="0"/>
            <wp:wrapTight wrapText="bothSides">
              <wp:wrapPolygon edited="0">
                <wp:start x="0" y="0"/>
                <wp:lineTo x="0" y="21355"/>
                <wp:lineTo x="21533" y="21355"/>
                <wp:lineTo x="21533" y="0"/>
                <wp:lineTo x="0" y="0"/>
              </wp:wrapPolygon>
            </wp:wrapTight>
            <wp:docPr id="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t xml:space="preserve">  </w:t>
      </w:r>
      <w:r>
        <w:rPr>
          <w:noProof/>
        </w:rPr>
        <w:t xml:space="preserve">  </w:t>
      </w:r>
    </w:p>
    <w:tbl>
      <w:tblPr>
        <w:tblStyle w:val="Tabel-Gitter"/>
        <w:tblpPr w:vertAnchor="page" w:horzAnchor="page" w:tblpX="1135" w:tblpY="128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F33676" w:rsidRPr="00BA646C" w:rsidTr="00F33676">
        <w:trPr>
          <w:trHeight w:val="2835"/>
        </w:trPr>
        <w:tc>
          <w:tcPr>
            <w:tcW w:w="5670" w:type="dxa"/>
            <w:vAlign w:val="bottom"/>
          </w:tcPr>
          <w:p w:rsidR="00BA646C" w:rsidRPr="00BA646C" w:rsidRDefault="00BA646C" w:rsidP="00BA646C">
            <w:pPr>
              <w:spacing w:line="276" w:lineRule="auto"/>
              <w:rPr>
                <w:rFonts w:cs="Arial"/>
              </w:rPr>
            </w:pPr>
            <w:r w:rsidRPr="00BA646C">
              <w:rPr>
                <w:rFonts w:cs="Arial"/>
                <w:b/>
                <w:color w:val="FFFFFF" w:themeColor="background1"/>
                <w:sz w:val="19"/>
              </w:rPr>
              <w:lastRenderedPageBreak/>
              <w:t>Vordingborg Kommune</w:t>
            </w:r>
          </w:p>
          <w:p w:rsidR="00BA646C" w:rsidRPr="00BA646C" w:rsidRDefault="00BA646C" w:rsidP="00BA646C">
            <w:pPr>
              <w:spacing w:line="276" w:lineRule="auto"/>
              <w:rPr>
                <w:rFonts w:cs="Arial"/>
              </w:rPr>
            </w:pPr>
            <w:r w:rsidRPr="00BA646C">
              <w:rPr>
                <w:rFonts w:cs="Arial"/>
                <w:color w:val="FFFFFF" w:themeColor="background1"/>
                <w:sz w:val="19"/>
              </w:rPr>
              <w:t>Postboks 200</w:t>
            </w:r>
          </w:p>
          <w:p w:rsidR="00BA646C" w:rsidRDefault="00BA646C" w:rsidP="00BA646C">
            <w:pPr>
              <w:spacing w:line="276" w:lineRule="auto"/>
              <w:rPr>
                <w:rFonts w:cs="Arial"/>
                <w:color w:val="FFFFFF" w:themeColor="background1"/>
                <w:sz w:val="19"/>
              </w:rPr>
            </w:pPr>
            <w:r>
              <w:rPr>
                <w:rFonts w:cs="Arial"/>
                <w:color w:val="FFFFFF" w:themeColor="background1"/>
                <w:sz w:val="19"/>
              </w:rPr>
              <w:t>Valdemarsgade 43</w:t>
            </w:r>
          </w:p>
          <w:p w:rsidR="00BA646C" w:rsidRPr="00BA646C" w:rsidRDefault="00BA646C" w:rsidP="00BA646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color w:val="FFFFFF" w:themeColor="background1"/>
                <w:sz w:val="19"/>
              </w:rPr>
              <w:t>4760 Vordingborg</w:t>
            </w:r>
          </w:p>
          <w:p w:rsidR="00F33676" w:rsidRPr="00BA646C" w:rsidRDefault="00BA646C" w:rsidP="00BA646C">
            <w:pPr>
              <w:spacing w:line="276" w:lineRule="auto"/>
            </w:pPr>
            <w:r w:rsidRPr="00BA646C">
              <w:rPr>
                <w:rFonts w:cs="Arial"/>
                <w:color w:val="FFFFFF" w:themeColor="background1"/>
                <w:sz w:val="19"/>
              </w:rPr>
              <w:t>Tlf. 55 36 36 36</w:t>
            </w:r>
          </w:p>
        </w:tc>
      </w:tr>
    </w:tbl>
    <w:p w:rsidR="00212957" w:rsidRPr="00BA646C" w:rsidRDefault="00212957" w:rsidP="00212957">
      <w:pPr>
        <w:rPr>
          <w:noProof/>
        </w:rPr>
      </w:pPr>
    </w:p>
    <w:sectPr w:rsidR="00212957" w:rsidRPr="00BA646C" w:rsidSect="00C01D48">
      <w:headerReference w:type="default" r:id="rId20"/>
      <w:footerReference w:type="default" r:id="rId21"/>
      <w:pgSz w:w="11906" w:h="16838" w:code="9"/>
      <w:pgMar w:top="2268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6C" w:rsidRPr="00BA646C" w:rsidRDefault="00BA646C" w:rsidP="00091062">
      <w:pPr>
        <w:spacing w:line="240" w:lineRule="auto"/>
      </w:pPr>
      <w:r w:rsidRPr="00BA646C">
        <w:separator/>
      </w:r>
    </w:p>
  </w:endnote>
  <w:endnote w:type="continuationSeparator" w:id="0">
    <w:p w:rsidR="00BA646C" w:rsidRPr="00BA646C" w:rsidRDefault="00BA646C" w:rsidP="00091062">
      <w:pPr>
        <w:spacing w:line="240" w:lineRule="auto"/>
      </w:pPr>
      <w:r w:rsidRPr="00BA64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6C" w:rsidRDefault="00BA646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6C" w:rsidRDefault="00BA646C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6C" w:rsidRDefault="00BA646C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B4" w:rsidRPr="00C01D48" w:rsidRDefault="008C42B4" w:rsidP="00C01D48">
    <w:pPr>
      <w:pStyle w:val="Sidefod"/>
      <w:tabs>
        <w:tab w:val="left" w:pos="2295"/>
        <w:tab w:val="right" w:pos="11169"/>
      </w:tabs>
      <w:ind w:right="-397"/>
      <w:jc w:val="right"/>
      <w:rPr>
        <w:rFonts w:cs="Arial"/>
        <w:sz w:val="17"/>
        <w:szCs w:val="17"/>
      </w:rPr>
    </w:pPr>
    <w:r w:rsidRPr="00C01D48">
      <w:rPr>
        <w:rFonts w:cs="Arial"/>
        <w:sz w:val="17"/>
        <w:szCs w:val="17"/>
      </w:rPr>
      <w:fldChar w:fldCharType="begin"/>
    </w:r>
    <w:r w:rsidRPr="00C01D48">
      <w:rPr>
        <w:rFonts w:cs="Arial"/>
        <w:sz w:val="17"/>
        <w:szCs w:val="17"/>
      </w:rPr>
      <w:instrText xml:space="preserve"> PAGE   \* MERGEFORMAT </w:instrText>
    </w:r>
    <w:r w:rsidRPr="00C01D48">
      <w:rPr>
        <w:rFonts w:cs="Arial"/>
        <w:sz w:val="17"/>
        <w:szCs w:val="17"/>
      </w:rPr>
      <w:fldChar w:fldCharType="separate"/>
    </w:r>
    <w:r w:rsidR="00BA646C">
      <w:rPr>
        <w:rFonts w:cs="Arial"/>
        <w:noProof/>
        <w:sz w:val="17"/>
        <w:szCs w:val="17"/>
      </w:rPr>
      <w:t>4</w:t>
    </w:r>
    <w:r w:rsidRPr="00C01D48">
      <w:rPr>
        <w:rFonts w:cs="Arial"/>
        <w:sz w:val="17"/>
        <w:szCs w:val="17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B4" w:rsidRPr="00A03672" w:rsidRDefault="008C42B4" w:rsidP="00A0367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6C" w:rsidRPr="00BA646C" w:rsidRDefault="00BA646C" w:rsidP="00091062">
      <w:pPr>
        <w:spacing w:line="240" w:lineRule="auto"/>
      </w:pPr>
      <w:r w:rsidRPr="00BA646C">
        <w:separator/>
      </w:r>
    </w:p>
  </w:footnote>
  <w:footnote w:type="continuationSeparator" w:id="0">
    <w:p w:rsidR="00BA646C" w:rsidRPr="00BA646C" w:rsidRDefault="00BA646C" w:rsidP="00091062">
      <w:pPr>
        <w:spacing w:line="240" w:lineRule="auto"/>
      </w:pPr>
      <w:r w:rsidRPr="00BA646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6C" w:rsidRDefault="00BA646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B4" w:rsidRPr="00BA646C" w:rsidRDefault="00BA64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4" name="Billede 4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8927465</wp:posOffset>
          </wp:positionV>
          <wp:extent cx="3131820" cy="1043940"/>
          <wp:effectExtent l="0" t="0" r="0" b="3810"/>
          <wp:wrapNone/>
          <wp:docPr id="2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BA646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467EFE" wp14:editId="5F82B295">
              <wp:simplePos x="0" y="0"/>
              <wp:positionH relativeFrom="page">
                <wp:posOffset>7129145</wp:posOffset>
              </wp:positionH>
              <wp:positionV relativeFrom="page">
                <wp:posOffset>1296035</wp:posOffset>
              </wp:positionV>
              <wp:extent cx="432000" cy="9396000"/>
              <wp:effectExtent l="0" t="0" r="6350" b="0"/>
              <wp:wrapNone/>
              <wp:docPr id="3" name="CoverColo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9396000"/>
                      </a:xfrm>
                      <a:prstGeom prst="rect">
                        <a:avLst/>
                      </a:prstGeom>
                      <a:solidFill>
                        <a:srgbClr val="007D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09DDA" id="CoverColor2" o:spid="_x0000_s1026" style="position:absolute;margin-left:561.35pt;margin-top:102.05pt;width:34pt;height:73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" fillcolor="#007d46" stroked="f" strokeweight="2pt">
              <w10:wrap anchorx="page" anchory="page"/>
            </v:rect>
          </w:pict>
        </mc:Fallback>
      </mc:AlternateContent>
    </w:r>
    <w:r w:rsidR="008C42B4" w:rsidRPr="00BA646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2CE308" wp14:editId="3E0EAADC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128000" cy="9396000"/>
              <wp:effectExtent l="0" t="0" r="0" b="0"/>
              <wp:wrapNone/>
              <wp:docPr id="1" name="Cover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93960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4D4068" id="CoverColor" o:spid="_x0000_s1026" style="position:absolute;margin-left:0;margin-top:102.05pt;width:561.25pt;height:73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" fillcolor="#3da15a" stroked="f" strokeweight="2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6C" w:rsidRDefault="00BA646C">
    <w:pPr>
      <w:pStyle w:val="Sidehove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B4" w:rsidRPr="00BA646C" w:rsidRDefault="008C42B4">
    <w:pPr>
      <w:pStyle w:val="Sidehove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B4" w:rsidRPr="00BA646C" w:rsidRDefault="00BA646C" w:rsidP="00F33676">
    <w:pPr>
      <w:pStyle w:val="Sidehoved"/>
      <w:tabs>
        <w:tab w:val="clear" w:pos="4819"/>
        <w:tab w:val="clear" w:pos="9638"/>
        <w:tab w:val="left" w:pos="3810"/>
      </w:tabs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8243570</wp:posOffset>
          </wp:positionV>
          <wp:extent cx="2159635" cy="719455"/>
          <wp:effectExtent l="0" t="0" r="0" b="4445"/>
          <wp:wrapNone/>
          <wp:docPr id="6" name="Billede 6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5" name="Billede 5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BA646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8806C7" wp14:editId="0A78F1F6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9392400"/>
              <wp:effectExtent l="0" t="0" r="3175" b="0"/>
              <wp:wrapNone/>
              <wp:docPr id="11" name="CoverBack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3924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76C3C" id="CoverBackColor" o:spid="_x0000_s1026" style="position:absolute;margin-left:0;margin-top:102.05pt;width:595.3pt;height:73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" fillcolor="#3da15a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4C51"/>
    <w:multiLevelType w:val="hybridMultilevel"/>
    <w:tmpl w:val="EF32164A"/>
    <w:lvl w:ilvl="0" w:tplc="931C2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26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C45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E2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45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A9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D0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860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A7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E0FEA"/>
    <w:multiLevelType w:val="multilevel"/>
    <w:tmpl w:val="679067BC"/>
    <w:lvl w:ilvl="0">
      <w:start w:val="1"/>
      <w:numFmt w:val="decimal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E0D4852"/>
    <w:multiLevelType w:val="hybridMultilevel"/>
    <w:tmpl w:val="69427548"/>
    <w:lvl w:ilvl="0" w:tplc="D0225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C4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440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80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E5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23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6F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C3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62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574376"/>
    <w:multiLevelType w:val="hybridMultilevel"/>
    <w:tmpl w:val="73E69E30"/>
    <w:lvl w:ilvl="0" w:tplc="071E7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2F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4A1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90D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76C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606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6E0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147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24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FEF6FAC"/>
    <w:multiLevelType w:val="hybridMultilevel"/>
    <w:tmpl w:val="D82EFEB8"/>
    <w:lvl w:ilvl="0" w:tplc="7E90E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A0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240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D4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B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069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126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26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4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63624E"/>
    <w:multiLevelType w:val="hybridMultilevel"/>
    <w:tmpl w:val="363CEE6E"/>
    <w:lvl w:ilvl="0" w:tplc="80B2B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0D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E44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42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06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84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82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A6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A4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E10998"/>
    <w:multiLevelType w:val="hybridMultilevel"/>
    <w:tmpl w:val="7F00A382"/>
    <w:lvl w:ilvl="0" w:tplc="458A3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F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00C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C6A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04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47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4C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CC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AE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Rapport stående.dotm"/>
    <w:docVar w:name="CreatedWithDtVersion" w:val="1.9.811"/>
    <w:docVar w:name="DocumentCreated" w:val="DocumentCreated"/>
    <w:docVar w:name="DocumentCreatedOK" w:val="DocumentCreatedOK"/>
    <w:docVar w:name="DocumentInitialized" w:val="OK"/>
    <w:docVar w:name="Encrypted_DocCaseNo" w:val="c0T/Z+ZzTyv2vmHYWuoEMlOTck65fHXCR1iPFGDcNIiMCvP3BBcfjoB/WG09bl7s"/>
    <w:docVar w:name="IntegrationType" w:val="StandAlone"/>
  </w:docVars>
  <w:rsids>
    <w:rsidRoot w:val="00BA646C"/>
    <w:rsid w:val="00026269"/>
    <w:rsid w:val="00047CD8"/>
    <w:rsid w:val="00053717"/>
    <w:rsid w:val="000615EA"/>
    <w:rsid w:val="00074A75"/>
    <w:rsid w:val="00091062"/>
    <w:rsid w:val="000F68F0"/>
    <w:rsid w:val="0014345E"/>
    <w:rsid w:val="00146175"/>
    <w:rsid w:val="00175928"/>
    <w:rsid w:val="001867B1"/>
    <w:rsid w:val="00203C7B"/>
    <w:rsid w:val="00212957"/>
    <w:rsid w:val="00253F08"/>
    <w:rsid w:val="00263DD3"/>
    <w:rsid w:val="00270363"/>
    <w:rsid w:val="00281FCF"/>
    <w:rsid w:val="002866FE"/>
    <w:rsid w:val="002C6F96"/>
    <w:rsid w:val="00300EB6"/>
    <w:rsid w:val="00366A16"/>
    <w:rsid w:val="003841C4"/>
    <w:rsid w:val="00393B84"/>
    <w:rsid w:val="003B0CB7"/>
    <w:rsid w:val="003B11A2"/>
    <w:rsid w:val="003D5570"/>
    <w:rsid w:val="00445147"/>
    <w:rsid w:val="00487082"/>
    <w:rsid w:val="00490720"/>
    <w:rsid w:val="005163BC"/>
    <w:rsid w:val="00561C58"/>
    <w:rsid w:val="0056364B"/>
    <w:rsid w:val="00564C6E"/>
    <w:rsid w:val="005712E5"/>
    <w:rsid w:val="005A1400"/>
    <w:rsid w:val="005C101E"/>
    <w:rsid w:val="005E3B02"/>
    <w:rsid w:val="006331B5"/>
    <w:rsid w:val="00650334"/>
    <w:rsid w:val="00655A7D"/>
    <w:rsid w:val="00666BA2"/>
    <w:rsid w:val="00670F10"/>
    <w:rsid w:val="00687E46"/>
    <w:rsid w:val="006C122F"/>
    <w:rsid w:val="00742076"/>
    <w:rsid w:val="00760FBB"/>
    <w:rsid w:val="007740C2"/>
    <w:rsid w:val="00796A68"/>
    <w:rsid w:val="007977E8"/>
    <w:rsid w:val="007A4B81"/>
    <w:rsid w:val="007C1964"/>
    <w:rsid w:val="007E7974"/>
    <w:rsid w:val="007F3DF9"/>
    <w:rsid w:val="00817836"/>
    <w:rsid w:val="00836D39"/>
    <w:rsid w:val="00841134"/>
    <w:rsid w:val="00855E65"/>
    <w:rsid w:val="008B0965"/>
    <w:rsid w:val="008C42B4"/>
    <w:rsid w:val="008E6F21"/>
    <w:rsid w:val="00900519"/>
    <w:rsid w:val="00981775"/>
    <w:rsid w:val="009A4353"/>
    <w:rsid w:val="009B700A"/>
    <w:rsid w:val="009C3080"/>
    <w:rsid w:val="009C4AF3"/>
    <w:rsid w:val="009C6909"/>
    <w:rsid w:val="009E3D43"/>
    <w:rsid w:val="00A03672"/>
    <w:rsid w:val="00A15EFF"/>
    <w:rsid w:val="00A943A1"/>
    <w:rsid w:val="00A952EA"/>
    <w:rsid w:val="00A96D88"/>
    <w:rsid w:val="00AA1375"/>
    <w:rsid w:val="00AA2860"/>
    <w:rsid w:val="00AE1681"/>
    <w:rsid w:val="00B024E4"/>
    <w:rsid w:val="00B3133D"/>
    <w:rsid w:val="00BA646C"/>
    <w:rsid w:val="00BB2E0F"/>
    <w:rsid w:val="00BE0FE6"/>
    <w:rsid w:val="00BF4CD9"/>
    <w:rsid w:val="00C01D48"/>
    <w:rsid w:val="00C65181"/>
    <w:rsid w:val="00C663E6"/>
    <w:rsid w:val="00C7100A"/>
    <w:rsid w:val="00C82A64"/>
    <w:rsid w:val="00C95C53"/>
    <w:rsid w:val="00CA627F"/>
    <w:rsid w:val="00CA68FC"/>
    <w:rsid w:val="00D114D2"/>
    <w:rsid w:val="00D22956"/>
    <w:rsid w:val="00D25309"/>
    <w:rsid w:val="00D93E8C"/>
    <w:rsid w:val="00DD395E"/>
    <w:rsid w:val="00DE648D"/>
    <w:rsid w:val="00E14E3E"/>
    <w:rsid w:val="00E15238"/>
    <w:rsid w:val="00E20367"/>
    <w:rsid w:val="00E25F00"/>
    <w:rsid w:val="00E31438"/>
    <w:rsid w:val="00E6010E"/>
    <w:rsid w:val="00E6519B"/>
    <w:rsid w:val="00E96189"/>
    <w:rsid w:val="00E97B31"/>
    <w:rsid w:val="00ED1E42"/>
    <w:rsid w:val="00EF083C"/>
    <w:rsid w:val="00F00BE0"/>
    <w:rsid w:val="00F06D3F"/>
    <w:rsid w:val="00F1443E"/>
    <w:rsid w:val="00F160BC"/>
    <w:rsid w:val="00F2100E"/>
    <w:rsid w:val="00F21E2F"/>
    <w:rsid w:val="00F33676"/>
    <w:rsid w:val="00F47E0E"/>
    <w:rsid w:val="00F706DD"/>
    <w:rsid w:val="00F9135E"/>
    <w:rsid w:val="00FA1BE3"/>
    <w:rsid w:val="00FA24F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9D5CE1-D30F-4029-AD49-C825C22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57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3E8C"/>
    <w:pPr>
      <w:keepNext/>
      <w:keepLines/>
      <w:numPr>
        <w:numId w:val="1"/>
      </w:numPr>
      <w:spacing w:after="220"/>
      <w:outlineLvl w:val="0"/>
    </w:pPr>
    <w:rPr>
      <w:rFonts w:ascii="Verdana" w:eastAsiaTheme="majorEastAsia" w:hAnsi="Verdana" w:cstheme="majorBidi"/>
      <w:b/>
      <w:bCs/>
      <w:cap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2957"/>
    <w:pPr>
      <w:keepNext/>
      <w:keepLines/>
      <w:numPr>
        <w:ilvl w:val="1"/>
        <w:numId w:val="1"/>
      </w:numPr>
      <w:outlineLvl w:val="1"/>
    </w:pPr>
    <w:rPr>
      <w:rFonts w:ascii="Verdana" w:eastAsiaTheme="majorEastAsia" w:hAnsi="Verdana" w:cstheme="majorBidi"/>
      <w:b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1295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295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295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295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295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295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295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1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15E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1062"/>
  </w:style>
  <w:style w:type="paragraph" w:styleId="Sidefod">
    <w:name w:val="footer"/>
    <w:basedOn w:val="Normal"/>
    <w:link w:val="Sidefo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1062"/>
  </w:style>
  <w:style w:type="character" w:customStyle="1" w:styleId="Overskrift1Tegn">
    <w:name w:val="Overskrift 1 Tegn"/>
    <w:basedOn w:val="Standardskrifttypeiafsnit"/>
    <w:link w:val="Overskrift1"/>
    <w:uiPriority w:val="9"/>
    <w:rsid w:val="00D93E8C"/>
    <w:rPr>
      <w:rFonts w:ascii="Verdana" w:eastAsiaTheme="majorEastAsia" w:hAnsi="Verdana" w:cstheme="majorBidi"/>
      <w:b/>
      <w:bCs/>
      <w:cap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2957"/>
    <w:rPr>
      <w:rFonts w:ascii="Verdana" w:eastAsiaTheme="majorEastAsia" w:hAnsi="Verdana" w:cstheme="majorBidi"/>
      <w:b/>
      <w:bCs/>
      <w:cap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29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29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29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29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12957"/>
    <w:pPr>
      <w:tabs>
        <w:tab w:val="right" w:leader="dot" w:pos="9684"/>
      </w:tabs>
    </w:pPr>
  </w:style>
  <w:style w:type="character" w:styleId="Hyperlink">
    <w:name w:val="Hyperlink"/>
    <w:basedOn w:val="Standardskrifttypeiafsnit"/>
    <w:uiPriority w:val="99"/>
    <w:unhideWhenUsed/>
    <w:rsid w:val="00212957"/>
    <w:rPr>
      <w:color w:val="0000FF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12957"/>
    <w:pPr>
      <w:tabs>
        <w:tab w:val="left" w:pos="660"/>
        <w:tab w:val="right" w:leader="dot" w:pos="9684"/>
      </w:tabs>
      <w:spacing w:before="220"/>
    </w:pPr>
    <w:rPr>
      <w:b/>
      <w:caps/>
    </w:rPr>
  </w:style>
  <w:style w:type="paragraph" w:customStyle="1" w:styleId="ForsideIntro">
    <w:name w:val="ForsideIntro"/>
    <w:basedOn w:val="Normal"/>
    <w:rsid w:val="00C95C53"/>
    <w:pPr>
      <w:spacing w:line="240" w:lineRule="auto"/>
    </w:pPr>
    <w:rPr>
      <w:rFonts w:ascii="Verdana" w:hAnsi="Verdana"/>
      <w:color w:val="FFFFFF" w:themeColor="background1"/>
      <w:sz w:val="32"/>
      <w:szCs w:val="32"/>
    </w:rPr>
  </w:style>
  <w:style w:type="paragraph" w:customStyle="1" w:styleId="ForsideOverskrift">
    <w:name w:val="ForsideOverskrift"/>
    <w:basedOn w:val="Normal"/>
    <w:rsid w:val="00C95C53"/>
    <w:pPr>
      <w:spacing w:line="240" w:lineRule="auto"/>
    </w:pPr>
    <w:rPr>
      <w:rFonts w:ascii="Verdana" w:hAnsi="Verdana"/>
      <w:b/>
      <w:caps/>
      <w:color w:val="FFFFFF" w:themeColor="background1"/>
      <w:sz w:val="80"/>
      <w:szCs w:val="80"/>
    </w:rPr>
  </w:style>
  <w:style w:type="paragraph" w:customStyle="1" w:styleId="ForsideSidepanel">
    <w:name w:val="ForsideSidepanel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</w:pPr>
    <w:rPr>
      <w:rFonts w:ascii="Verdana" w:hAnsi="Verdana"/>
      <w:b/>
      <w:caps/>
      <w:color w:val="FFFFFF" w:themeColor="background1"/>
    </w:rPr>
  </w:style>
  <w:style w:type="paragraph" w:customStyle="1" w:styleId="ForsideWebadresse">
    <w:name w:val="ForsideWebadresse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  <w:jc w:val="right"/>
    </w:pPr>
    <w:rPr>
      <w:rFonts w:ascii="Verdana" w:hAnsi="Verdana"/>
      <w:color w:val="FFFFFF" w:themeColor="background1"/>
    </w:rPr>
  </w:style>
  <w:style w:type="paragraph" w:customStyle="1" w:styleId="Side2Firmanavn">
    <w:name w:val="Side2Firmanavn"/>
    <w:basedOn w:val="Normal"/>
    <w:rsid w:val="001867B1"/>
    <w:rPr>
      <w:rFonts w:cs="Arial"/>
      <w:b/>
      <w:color w:val="666666"/>
    </w:rPr>
  </w:style>
  <w:style w:type="paragraph" w:customStyle="1" w:styleId="Side2Adresse">
    <w:name w:val="Side2Adresse"/>
    <w:basedOn w:val="Normal"/>
    <w:rsid w:val="00AA2860"/>
    <w:rPr>
      <w:rFonts w:cs="Arial"/>
      <w:color w:val="666666"/>
    </w:rPr>
  </w:style>
  <w:style w:type="paragraph" w:customStyle="1" w:styleId="BagsideFirmanavn">
    <w:name w:val="BagsideFirmanavn"/>
    <w:basedOn w:val="Normal"/>
    <w:rsid w:val="00AA1375"/>
    <w:rPr>
      <w:rFonts w:cs="Arial"/>
      <w:b/>
      <w:color w:val="FFFFFF" w:themeColor="background1"/>
      <w:sz w:val="19"/>
      <w:szCs w:val="17"/>
    </w:rPr>
  </w:style>
  <w:style w:type="paragraph" w:customStyle="1" w:styleId="BagsideAdresse">
    <w:name w:val="BagsideAdresse"/>
    <w:basedOn w:val="Normal"/>
    <w:rsid w:val="00AA1375"/>
    <w:rPr>
      <w:rFonts w:cs="Arial"/>
      <w:color w:val="FFFFFF" w:themeColor="background1"/>
      <w:sz w:val="19"/>
      <w:szCs w:val="17"/>
    </w:rPr>
  </w:style>
  <w:style w:type="paragraph" w:customStyle="1" w:styleId="Side2Overskrift">
    <w:name w:val="Side2Overskrift"/>
    <w:basedOn w:val="Normal"/>
    <w:rsid w:val="00D93E8C"/>
    <w:rPr>
      <w:rFonts w:ascii="Verdana" w:hAnsi="Verdana"/>
      <w:b/>
    </w:rPr>
  </w:style>
  <w:style w:type="paragraph" w:styleId="Listeafsnit">
    <w:name w:val="List Paragraph"/>
    <w:basedOn w:val="Normal"/>
    <w:uiPriority w:val="34"/>
    <w:rsid w:val="00BA6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Rapport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7D6B-1806-4267-8413-99C5205A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stående</Template>
  <TotalTime>7</TotalTime>
  <Pages>7</Pages>
  <Words>646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chdr</dc:creator>
  <cp:lastModifiedBy>Christina Driver</cp:lastModifiedBy>
  <cp:revision>1</cp:revision>
  <cp:lastPrinted>2015-11-12T07:24:00Z</cp:lastPrinted>
  <dcterms:created xsi:type="dcterms:W3CDTF">2017-10-26T08:13:00Z</dcterms:created>
  <dcterms:modified xsi:type="dcterms:W3CDTF">2017-10-26T08:20:00Z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{0CDB9E6F-ABE5-4AA5-A68C-93892D006270}</vt:lpwstr>
  </property>
</Properties>
</file>